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62" w:rsidRDefault="00560A62" w:rsidP="00560A62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Dear Colleagues,</w:t>
      </w:r>
    </w:p>
    <w:p w:rsidR="00560A62" w:rsidRPr="00C11BEC" w:rsidRDefault="002131BC" w:rsidP="00560A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U.S. Office of Personnel Management (OPM)</w:t>
      </w:r>
      <w:r w:rsidR="00560A62" w:rsidRPr="00C11BEC">
        <w:rPr>
          <w:rFonts w:ascii="Times New Roman" w:eastAsia="Times New Roman" w:hAnsi="Times New Roman" w:cs="Times New Roman"/>
          <w:sz w:val="24"/>
          <w:szCs w:val="24"/>
        </w:rPr>
        <w:t xml:space="preserve"> recently became aware of a cybersecurity </w:t>
      </w:r>
      <w:r w:rsidR="00E85ECD">
        <w:rPr>
          <w:rFonts w:ascii="Times New Roman" w:eastAsia="Times New Roman" w:hAnsi="Times New Roman" w:cs="Times New Roman"/>
          <w:sz w:val="24"/>
          <w:szCs w:val="24"/>
        </w:rPr>
        <w:t>incident</w:t>
      </w:r>
      <w:r w:rsidR="00E85ECD" w:rsidRPr="00C11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A62" w:rsidRPr="00C11BEC">
        <w:rPr>
          <w:rFonts w:ascii="Times New Roman" w:eastAsia="Times New Roman" w:hAnsi="Times New Roman" w:cs="Times New Roman"/>
          <w:sz w:val="24"/>
          <w:szCs w:val="24"/>
        </w:rPr>
        <w:t>affecting i</w:t>
      </w:r>
      <w:r w:rsidR="00560A62" w:rsidRPr="00C11BEC">
        <w:rPr>
          <w:rFonts w:ascii="Times New Roman" w:hAnsi="Times New Roman" w:cs="Times New Roman"/>
          <w:sz w:val="24"/>
          <w:szCs w:val="24"/>
        </w:rPr>
        <w:t xml:space="preserve">ts systems and data that may have exposed the personal information of </w:t>
      </w:r>
      <w:r w:rsidR="00D1027A">
        <w:rPr>
          <w:rFonts w:ascii="Times New Roman" w:hAnsi="Times New Roman" w:cs="Times New Roman"/>
          <w:sz w:val="24"/>
          <w:szCs w:val="24"/>
        </w:rPr>
        <w:t xml:space="preserve">current and former </w:t>
      </w:r>
      <w:r w:rsidR="00560A62" w:rsidRPr="00C11BEC">
        <w:rPr>
          <w:rFonts w:ascii="Times New Roman" w:hAnsi="Times New Roman" w:cs="Times New Roman"/>
          <w:sz w:val="24"/>
          <w:szCs w:val="24"/>
        </w:rPr>
        <w:t xml:space="preserve">Federal employees.  </w:t>
      </w:r>
      <w:r w:rsidR="005D76FE">
        <w:rPr>
          <w:rFonts w:ascii="Times New Roman" w:hAnsi="Times New Roman" w:cs="Times New Roman"/>
          <w:sz w:val="24"/>
          <w:szCs w:val="24"/>
        </w:rPr>
        <w:t>I have been informed by OPM that [</w:t>
      </w:r>
      <w:r w:rsidR="005D76FE" w:rsidRPr="00F4712F">
        <w:rPr>
          <w:rFonts w:ascii="Times New Roman" w:hAnsi="Times New Roman" w:cs="Times New Roman"/>
          <w:sz w:val="24"/>
          <w:szCs w:val="24"/>
          <w:highlight w:val="yellow"/>
        </w:rPr>
        <w:t>NAME OF DEPT/AGENCY]</w:t>
      </w:r>
      <w:r w:rsidR="005D76FE">
        <w:rPr>
          <w:rFonts w:ascii="Times New Roman" w:hAnsi="Times New Roman" w:cs="Times New Roman"/>
          <w:sz w:val="24"/>
          <w:szCs w:val="24"/>
        </w:rPr>
        <w:t xml:space="preserve"> employee data has potentially been compromised in this incident </w:t>
      </w:r>
      <w:r w:rsidR="00F4712F">
        <w:rPr>
          <w:rFonts w:ascii="Times New Roman" w:hAnsi="Times New Roman" w:cs="Times New Roman"/>
          <w:sz w:val="24"/>
          <w:szCs w:val="24"/>
        </w:rPr>
        <w:t>I</w:t>
      </w:r>
      <w:r w:rsidR="005D76FE">
        <w:rPr>
          <w:rFonts w:ascii="Times New Roman" w:hAnsi="Times New Roman" w:cs="Times New Roman"/>
          <w:sz w:val="24"/>
          <w:szCs w:val="24"/>
        </w:rPr>
        <w:t xml:space="preserve"> and wanted to share more information with you right away.</w:t>
      </w:r>
    </w:p>
    <w:p w:rsidR="005D76FE" w:rsidRDefault="00560A62" w:rsidP="00993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the incident was identified, </w:t>
      </w:r>
      <w:r w:rsidR="00443B98">
        <w:rPr>
          <w:rFonts w:ascii="Times New Roman" w:eastAsia="Times New Roman" w:hAnsi="Times New Roman" w:cs="Times New Roman"/>
          <w:sz w:val="24"/>
          <w:szCs w:val="24"/>
        </w:rPr>
        <w:t>OPM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partnered with the </w:t>
      </w:r>
      <w:r w:rsidRPr="002D1AD1">
        <w:rPr>
          <w:rFonts w:ascii="Times New Roman" w:eastAsia="Times New Roman" w:hAnsi="Times New Roman" w:cs="Times New Roman"/>
          <w:sz w:val="24"/>
          <w:szCs w:val="24"/>
        </w:rPr>
        <w:t>Department of Homeland Security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2D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44501C">
        <w:rPr>
          <w:rFonts w:ascii="Times New Roman" w:hAnsi="Times New Roman" w:cs="Times New Roman"/>
          <w:sz w:val="24"/>
          <w:szCs w:val="24"/>
        </w:rPr>
        <w:t>Computer Emergency Re</w:t>
      </w:r>
      <w:r>
        <w:rPr>
          <w:rFonts w:ascii="Times New Roman" w:hAnsi="Times New Roman" w:cs="Times New Roman"/>
          <w:sz w:val="24"/>
          <w:szCs w:val="24"/>
        </w:rPr>
        <w:t>adiness</w:t>
      </w:r>
      <w:r w:rsidRPr="0044501C">
        <w:rPr>
          <w:rFonts w:ascii="Times New Roman" w:hAnsi="Times New Roman" w:cs="Times New Roman"/>
          <w:sz w:val="24"/>
          <w:szCs w:val="24"/>
        </w:rPr>
        <w:t xml:space="preserve"> Team </w:t>
      </w:r>
      <w:r w:rsidRPr="002D1AD1">
        <w:rPr>
          <w:rFonts w:ascii="Times New Roman" w:eastAsia="Times New Roman" w:hAnsi="Times New Roman" w:cs="Times New Roman"/>
          <w:sz w:val="24"/>
          <w:szCs w:val="24"/>
        </w:rPr>
        <w:t>(US-CERT)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Federal Bureau of Investigation to determine the impact to Federal personnel. </w:t>
      </w:r>
      <w:r w:rsidR="008619DC">
        <w:rPr>
          <w:rFonts w:ascii="Times New Roman" w:eastAsia="Times New Roman" w:hAnsi="Times New Roman" w:cs="Times New Roman"/>
          <w:sz w:val="24"/>
          <w:szCs w:val="24"/>
        </w:rPr>
        <w:t>As a result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 xml:space="preserve"> of this investigation</w:t>
      </w:r>
      <w:r w:rsidR="008619DC">
        <w:rPr>
          <w:rFonts w:ascii="Times New Roman" w:eastAsia="Times New Roman" w:hAnsi="Times New Roman" w:cs="Times New Roman"/>
          <w:sz w:val="24"/>
          <w:szCs w:val="24"/>
        </w:rPr>
        <w:t>, OPM</w:t>
      </w:r>
      <w:r w:rsidR="008619DC" w:rsidRPr="00C11BEC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8619DC">
        <w:rPr>
          <w:rFonts w:ascii="Times New Roman" w:eastAsia="Times New Roman" w:hAnsi="Times New Roman" w:cs="Times New Roman"/>
          <w:sz w:val="24"/>
          <w:szCs w:val="24"/>
        </w:rPr>
        <w:t xml:space="preserve"> notifying 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>approximately 4</w:t>
      </w:r>
      <w:r w:rsidR="008619DC">
        <w:rPr>
          <w:rFonts w:ascii="Times New Roman" w:eastAsia="Times New Roman" w:hAnsi="Times New Roman" w:cs="Times New Roman"/>
          <w:sz w:val="24"/>
          <w:szCs w:val="24"/>
        </w:rPr>
        <w:t xml:space="preserve"> million individuals </w:t>
      </w:r>
      <w:proofErr w:type="gramStart"/>
      <w:r w:rsidR="008619DC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gramEnd"/>
      <w:r w:rsidR="008619DC">
        <w:rPr>
          <w:rFonts w:ascii="Times New Roman" w:eastAsia="Times New Roman" w:hAnsi="Times New Roman" w:cs="Times New Roman"/>
          <w:sz w:val="24"/>
          <w:szCs w:val="24"/>
        </w:rPr>
        <w:t xml:space="preserve"> Personally Identifiable Information may have been </w:t>
      </w:r>
      <w:r w:rsidR="00C0775B">
        <w:rPr>
          <w:rFonts w:ascii="Times New Roman" w:eastAsia="Times New Roman" w:hAnsi="Times New Roman" w:cs="Times New Roman"/>
          <w:sz w:val="24"/>
          <w:szCs w:val="24"/>
        </w:rPr>
        <w:t>compromised</w:t>
      </w:r>
      <w:r w:rsidR="008619DC">
        <w:rPr>
          <w:rFonts w:ascii="Times New Roman" w:eastAsia="Times New Roman" w:hAnsi="Times New Roman" w:cs="Times New Roman"/>
          <w:sz w:val="24"/>
          <w:szCs w:val="24"/>
        </w:rPr>
        <w:t xml:space="preserve">.  The notifications will be sent 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>beginning</w:t>
      </w:r>
      <w:r w:rsidR="008619DC">
        <w:rPr>
          <w:rFonts w:ascii="Times New Roman" w:eastAsia="Times New Roman" w:hAnsi="Times New Roman" w:cs="Times New Roman"/>
          <w:sz w:val="24"/>
          <w:szCs w:val="24"/>
        </w:rPr>
        <w:t xml:space="preserve"> June 8 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>and continuing through</w:t>
      </w:r>
      <w:r w:rsidR="008619DC">
        <w:rPr>
          <w:rFonts w:ascii="Times New Roman" w:eastAsia="Times New Roman" w:hAnsi="Times New Roman" w:cs="Times New Roman"/>
          <w:sz w:val="24"/>
          <w:szCs w:val="24"/>
        </w:rPr>
        <w:t xml:space="preserve"> June 19 by email and U.S. mail.</w:t>
      </w:r>
    </w:p>
    <w:p w:rsidR="00E71DF2" w:rsidRDefault="00560A62" w:rsidP="00E71D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mitigate the risk of fraud and identity theft, OPM will offer affected individuals credit monitoring services and identity theft insurance </w:t>
      </w:r>
      <w:r w:rsidR="002131BC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2131BC" w:rsidRPr="0047681F">
        <w:rPr>
          <w:rFonts w:ascii="Times New Roman" w:hAnsi="Times New Roman" w:cs="Times New Roman"/>
          <w:bCs/>
          <w:sz w:val="24"/>
          <w:szCs w:val="24"/>
        </w:rPr>
        <w:t>CSID</w:t>
      </w:r>
      <w:r w:rsidR="002131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company that specializes in identity theft protection and fraud resolution.  </w:t>
      </w:r>
      <w:r w:rsidR="00F22201">
        <w:rPr>
          <w:rFonts w:ascii="Times New Roman" w:eastAsia="Times New Roman" w:hAnsi="Times New Roman" w:cs="Times New Roman"/>
          <w:sz w:val="24"/>
          <w:szCs w:val="24"/>
        </w:rPr>
        <w:t xml:space="preserve">This comprehensive, 18-month membership includes </w:t>
      </w:r>
      <w:r w:rsidR="00F22201" w:rsidRPr="006F7CA1">
        <w:rPr>
          <w:rFonts w:ascii="Times New Roman" w:hAnsi="Times New Roman" w:cs="Times New Roman"/>
          <w:sz w:val="24"/>
          <w:szCs w:val="24"/>
        </w:rPr>
        <w:t>credit report access, credit monitoring</w:t>
      </w:r>
      <w:r w:rsidR="00F22201">
        <w:rPr>
          <w:rFonts w:ascii="Times New Roman" w:hAnsi="Times New Roman" w:cs="Times New Roman"/>
          <w:sz w:val="24"/>
          <w:szCs w:val="24"/>
        </w:rPr>
        <w:t xml:space="preserve">, </w:t>
      </w:r>
      <w:r w:rsidR="00F22201" w:rsidRPr="006F7CA1">
        <w:rPr>
          <w:rFonts w:ascii="Times New Roman" w:hAnsi="Times New Roman" w:cs="Times New Roman"/>
          <w:sz w:val="24"/>
          <w:szCs w:val="24"/>
        </w:rPr>
        <w:t>identi</w:t>
      </w:r>
      <w:r w:rsidR="00D17102">
        <w:rPr>
          <w:rFonts w:ascii="Times New Roman" w:hAnsi="Times New Roman" w:cs="Times New Roman"/>
          <w:sz w:val="24"/>
          <w:szCs w:val="24"/>
        </w:rPr>
        <w:t>t</w:t>
      </w:r>
      <w:r w:rsidR="00F22201" w:rsidRPr="006F7CA1">
        <w:rPr>
          <w:rFonts w:ascii="Times New Roman" w:hAnsi="Times New Roman" w:cs="Times New Roman"/>
          <w:sz w:val="24"/>
          <w:szCs w:val="24"/>
        </w:rPr>
        <w:t>y theft insurance and recovery services</w:t>
      </w:r>
      <w:r w:rsidR="00F22201">
        <w:rPr>
          <w:rFonts w:ascii="Times New Roman" w:hAnsi="Times New Roman" w:cs="Times New Roman"/>
          <w:sz w:val="24"/>
          <w:szCs w:val="24"/>
        </w:rPr>
        <w:t xml:space="preserve"> and is </w:t>
      </w:r>
      <w:r w:rsidR="00F22201">
        <w:rPr>
          <w:rFonts w:ascii="Times New Roman" w:eastAsia="Times New Roman" w:hAnsi="Times New Roman" w:cs="Times New Roman"/>
          <w:sz w:val="24"/>
          <w:szCs w:val="24"/>
        </w:rPr>
        <w:t xml:space="preserve">available immediately at no cost to affected individuals identified by OPM. 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>Employees whose information was affected will receive a notification directly from CSID. If you have any questions about the impact of this incident to you</w:t>
      </w:r>
      <w:r w:rsidR="0030676E">
        <w:rPr>
          <w:rFonts w:ascii="Times New Roman" w:eastAsia="Times New Roman" w:hAnsi="Times New Roman" w:cs="Times New Roman"/>
          <w:sz w:val="24"/>
          <w:szCs w:val="24"/>
        </w:rPr>
        <w:t>r data</w:t>
      </w:r>
      <w:r w:rsidR="005D76FE">
        <w:rPr>
          <w:rFonts w:ascii="Times New Roman" w:eastAsia="Times New Roman" w:hAnsi="Times New Roman" w:cs="Times New Roman"/>
          <w:sz w:val="24"/>
          <w:szCs w:val="24"/>
        </w:rPr>
        <w:t xml:space="preserve"> or if you receive a notice and have questions about the services being offered, contact CSID directly </w:t>
      </w:r>
      <w:r w:rsidR="005D76FE">
        <w:rPr>
          <w:rFonts w:ascii="Times New Roman" w:hAnsi="Times New Roman" w:cs="Times New Roman"/>
          <w:bCs/>
          <w:sz w:val="24"/>
          <w:szCs w:val="24"/>
        </w:rPr>
        <w:t xml:space="preserve">beginning at </w:t>
      </w:r>
      <w:r w:rsidR="005D76FE">
        <w:rPr>
          <w:rFonts w:ascii="Times New Roman" w:eastAsia="Times New Roman" w:hAnsi="Times New Roman"/>
          <w:sz w:val="24"/>
          <w:szCs w:val="24"/>
        </w:rPr>
        <w:t>8 a.m. CST on June 8, 2015.</w:t>
      </w:r>
      <w:r w:rsidR="00E71DF2" w:rsidRPr="00E71DF2">
        <w:rPr>
          <w:rFonts w:ascii="Times New Roman" w:eastAsia="Times New Roman" w:hAnsi="Times New Roman"/>
          <w:sz w:val="24"/>
          <w:szCs w:val="24"/>
        </w:rPr>
        <w:t xml:space="preserve"> </w:t>
      </w:r>
      <w:r w:rsidR="00E71DF2">
        <w:rPr>
          <w:rFonts w:ascii="Times New Roman" w:hAnsi="Times New Roman" w:cs="Times New Roman"/>
          <w:color w:val="000000"/>
          <w:sz w:val="24"/>
          <w:szCs w:val="24"/>
        </w:rPr>
        <w:t>The company’s website</w:t>
      </w:r>
      <w:r w:rsidR="00E71DF2">
        <w:rPr>
          <w:rFonts w:ascii="Times New Roman" w:hAnsi="Times New Roman" w:cs="Times New Roman"/>
          <w:bCs/>
          <w:sz w:val="24"/>
          <w:szCs w:val="24"/>
        </w:rPr>
        <w:t xml:space="preserve"> is </w:t>
      </w:r>
      <w:hyperlink r:id="rId5" w:history="1">
        <w:r w:rsidR="00E71DF2" w:rsidRPr="0043783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www.csid.com/opm</w:t>
        </w:r>
      </w:hyperlink>
      <w:r w:rsidR="00E71DF2">
        <w:rPr>
          <w:rStyle w:val="Hyperlink"/>
          <w:rFonts w:ascii="Times New Roman" w:hAnsi="Times New Roman" w:cs="Times New Roman"/>
          <w:bCs/>
          <w:sz w:val="24"/>
          <w:szCs w:val="24"/>
        </w:rPr>
        <w:t>,</w:t>
      </w:r>
      <w:r w:rsidR="00E71DF2">
        <w:rPr>
          <w:rFonts w:ascii="Times New Roman" w:hAnsi="Times New Roman" w:cs="Times New Roman"/>
          <w:bCs/>
          <w:sz w:val="24"/>
          <w:szCs w:val="24"/>
        </w:rPr>
        <w:t xml:space="preserve"> and its toll free is </w:t>
      </w:r>
      <w:r w:rsidR="00E71DF2" w:rsidRPr="009D40C7">
        <w:rPr>
          <w:rFonts w:ascii="Times New Roman" w:hAnsi="Times New Roman" w:cs="Times New Roman"/>
          <w:bCs/>
          <w:sz w:val="24"/>
          <w:szCs w:val="24"/>
        </w:rPr>
        <w:t>844</w:t>
      </w:r>
      <w:r w:rsidR="00E71DF2">
        <w:rPr>
          <w:rFonts w:ascii="Times New Roman" w:hAnsi="Times New Roman" w:cs="Times New Roman"/>
          <w:bCs/>
          <w:sz w:val="24"/>
          <w:szCs w:val="24"/>
        </w:rPr>
        <w:t>-</w:t>
      </w:r>
      <w:r w:rsidR="00E71DF2" w:rsidRPr="009D40C7">
        <w:rPr>
          <w:rFonts w:ascii="Times New Roman" w:hAnsi="Times New Roman" w:cs="Times New Roman"/>
          <w:bCs/>
          <w:sz w:val="24"/>
          <w:szCs w:val="24"/>
        </w:rPr>
        <w:t>222-2743</w:t>
      </w:r>
      <w:r w:rsidR="00E71DF2">
        <w:rPr>
          <w:rFonts w:ascii="Times New Roman" w:hAnsi="Times New Roman" w:cs="Times New Roman"/>
          <w:bCs/>
          <w:sz w:val="24"/>
          <w:szCs w:val="24"/>
        </w:rPr>
        <w:t xml:space="preserve"> (International callers: Call collect 512-327-0700).</w:t>
      </w:r>
    </w:p>
    <w:p w:rsidR="0030676E" w:rsidRDefault="0030676E" w:rsidP="00213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Following this incident, OPM took immediate action to implement additional security measures in order to protect the sensitive personnel data it manages. I would like to take the opportunity to remind you of the seriousness of cyber threats and of the importance of vigilance in protecting our systems and data. </w:t>
      </w:r>
    </w:p>
    <w:p w:rsidR="0030676E" w:rsidRDefault="0030676E" w:rsidP="00213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12F" w:rsidRDefault="00F4712F" w:rsidP="00F4712F"/>
    <w:p w:rsidR="00F4712F" w:rsidRDefault="00F4712F" w:rsidP="00F4712F">
      <w:r>
        <w:rPr>
          <w:highlight w:val="yellow"/>
        </w:rPr>
        <w:t>SIGNAT</w:t>
      </w:r>
      <w:r w:rsidRPr="00D1027A">
        <w:rPr>
          <w:highlight w:val="yellow"/>
        </w:rPr>
        <w:t>URE</w:t>
      </w:r>
    </w:p>
    <w:p w:rsidR="00F4712F" w:rsidRDefault="00F4712F" w:rsidP="00F47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12F" w:rsidRDefault="00F4712F" w:rsidP="00F47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12F" w:rsidRDefault="00F4712F" w:rsidP="00F47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12F" w:rsidRPr="0057181F" w:rsidRDefault="00F4712F" w:rsidP="00F47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81F">
        <w:rPr>
          <w:rFonts w:ascii="Times New Roman" w:eastAsia="Times New Roman" w:hAnsi="Times New Roman" w:cs="Times New Roman"/>
          <w:b/>
          <w:sz w:val="24"/>
          <w:szCs w:val="24"/>
        </w:rPr>
        <w:t>Steps for Monitoring Your Identity and Financial Information</w:t>
      </w:r>
    </w:p>
    <w:p w:rsidR="00F4712F" w:rsidRPr="0044501C" w:rsidRDefault="00F4712F" w:rsidP="00F47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12F" w:rsidRDefault="00F4712F" w:rsidP="00F4712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Monitor financial account statements and immediately report any suspicious or unusual activity to financial institutions. </w:t>
      </w:r>
    </w:p>
    <w:p w:rsidR="00F4712F" w:rsidRDefault="00F4712F" w:rsidP="00F4712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Request a free credit report at www.AnnualCreditReport.com or by calling 1-877-322-8228.  Consumers are entitled by law to one free credit report per year from each of the three major credit bureaus – Equifax</w:t>
      </w:r>
      <w:r>
        <w:rPr>
          <w:rFonts w:ascii="Times New Roman" w:eastAsia="Calibri" w:hAnsi="Times New Roman" w:cs="Times New Roman"/>
          <w:color w:val="222222"/>
          <w:sz w:val="24"/>
          <w:szCs w:val="24"/>
          <w:vertAlign w:val="superscript"/>
          <w:lang w:val="en"/>
        </w:rPr>
        <w:t>®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Experian</w:t>
      </w:r>
      <w:r>
        <w:rPr>
          <w:rFonts w:ascii="Times New Roman" w:eastAsia="Calibri" w:hAnsi="Times New Roman" w:cs="Times New Roman"/>
          <w:color w:val="222222"/>
          <w:sz w:val="24"/>
          <w:szCs w:val="24"/>
          <w:vertAlign w:val="superscript"/>
          <w:lang w:val="en"/>
        </w:rPr>
        <w:t>®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and TransUnion</w:t>
      </w:r>
      <w:r>
        <w:rPr>
          <w:rFonts w:ascii="Times New Roman" w:eastAsia="Calibri" w:hAnsi="Times New Roman" w:cs="Times New Roman"/>
          <w:color w:val="222222"/>
          <w:sz w:val="24"/>
          <w:szCs w:val="24"/>
          <w:vertAlign w:val="superscript"/>
          <w:lang w:val="en"/>
        </w:rPr>
        <w:t>®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for a total of three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reports every year.  Contact information for the credit bureaus can be found on the Federal Trade Commission (FTC) website, www.ftc.gov. </w:t>
      </w:r>
    </w:p>
    <w:p w:rsidR="00F4712F" w:rsidRDefault="00F4712F" w:rsidP="0028158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Review resources provided on the FTC identity theft website, </w:t>
      </w:r>
      <w:r w:rsidR="00281582">
        <w:rPr>
          <w:rFonts w:ascii="Times New Roman" w:eastAsia="Calibri" w:hAnsi="Times New Roman" w:cs="Times New Roman"/>
          <w:color w:val="000000"/>
          <w:sz w:val="24"/>
          <w:szCs w:val="24"/>
        </w:rPr>
        <w:t>www.</w:t>
      </w:r>
      <w:r w:rsidR="00281582" w:rsidRPr="00281582">
        <w:rPr>
          <w:rFonts w:ascii="Times New Roman" w:eastAsia="Calibri" w:hAnsi="Times New Roman" w:cs="Times New Roman"/>
          <w:color w:val="000000"/>
          <w:sz w:val="24"/>
          <w:szCs w:val="24"/>
        </w:rPr>
        <w:t>Identitytheft.gov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The FTC maintains a variety of consumer publications providing comprehensive information on computer intrusions and identity theft. </w:t>
      </w:r>
    </w:p>
    <w:p w:rsidR="00F4712F" w:rsidRDefault="00F4712F" w:rsidP="00F4712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You may place a fraud alert on your credit file to let creditors know to contact you before opening a new account in your name.  Simply call TransUnion</w:t>
      </w:r>
      <w:r>
        <w:rPr>
          <w:rFonts w:ascii="Times New Roman" w:eastAsia="Calibri" w:hAnsi="Times New Roman" w:cs="Times New Roman"/>
          <w:color w:val="222222"/>
          <w:sz w:val="24"/>
          <w:szCs w:val="24"/>
          <w:vertAlign w:val="superscript"/>
          <w:lang w:val="en"/>
        </w:rPr>
        <w:t>®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 1-800-680-7289 to place this alert.  TransUnion</w:t>
      </w:r>
      <w:r>
        <w:rPr>
          <w:rFonts w:ascii="Times New Roman" w:eastAsia="Calibri" w:hAnsi="Times New Roman" w:cs="Times New Roman"/>
          <w:color w:val="222222"/>
          <w:sz w:val="24"/>
          <w:szCs w:val="24"/>
          <w:vertAlign w:val="superscript"/>
          <w:lang w:val="en"/>
        </w:rPr>
        <w:t>®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will then notify the other two credit bureaus on your </w:t>
      </w:r>
      <w:r w:rsidRPr="002863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behalf. </w:t>
      </w:r>
    </w:p>
    <w:p w:rsidR="00F4712F" w:rsidRDefault="00F4712F" w:rsidP="00F4712F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12F" w:rsidRPr="0057181F" w:rsidRDefault="00F4712F" w:rsidP="00F4712F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181F">
        <w:rPr>
          <w:rFonts w:ascii="Times New Roman" w:eastAsia="Calibri" w:hAnsi="Times New Roman" w:cs="Times New Roman"/>
          <w:b/>
          <w:sz w:val="24"/>
          <w:szCs w:val="24"/>
        </w:rPr>
        <w:t>Precautions to Help You Avoid Becoming a Victim</w:t>
      </w:r>
    </w:p>
    <w:p w:rsidR="00F4712F" w:rsidRDefault="00F4712F" w:rsidP="00F4712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 suspicious of unsolicited phone calls, visits, or email messages from individuals asking about you,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employees, your colleagues or any other internal information.  If an unknown individual claims to be from a legitimate organization, try to verify his or her identity directly with the company. </w:t>
      </w: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not provide personal information or information about your organization, including its structure or networks, unless you are certain of a person’s authority to have the information. </w:t>
      </w: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not reveal personal or financial information in email, and do not respond to email solicitations for this information. This includes following links sent in email. </w:t>
      </w: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not send sensitive information over the Internet before checking a website’s security (for more information, see Protecting Your Privacy, http://www.us-cert.gov/ncas/tips/ST04-013). </w:t>
      </w: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Pay attention to the URL of a website.  Malicious websites may look identical to a legitimate site, but the URL may use a variation in spelling or a different domain (e.g., .com vs. .net). </w:t>
      </w: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If you are unsure whether an email request is legitimate, try to verify it by contacting the company directly.  Do not use contact information provided on a website connected to the request; instead, check previous statements for contact information.  Information about known phishing attacks is also available online from groups such as the Anti-Phishing Working Group (</w:t>
      </w:r>
      <w:hyperlink r:id="rId6" w:history="1">
        <w:r w:rsidRPr="0043783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http://www.antiphishing.org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Install and maintain anti-virus software, firewalls, and email filters to reduce some of this traffic (for more information, see Understanding Firewalls, http://www.us-cert.gov/ncas/tips/ST04-004; Understanding Anti-Virus Software, http://www.us-cert.gov/ncas/tips/ST04-005; and Reducing Spam, </w:t>
      </w:r>
      <w:hyperlink r:id="rId7" w:history="1">
        <w:r w:rsidRPr="0043783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http://www.us-cert.gov/ncas/tips/ST04-007</w:t>
        </w:r>
      </w:hyperlink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8D5FEF" w:rsidRDefault="00F4712F" w:rsidP="008D5F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Take advantage of any anti-phishing features offered by your email client and web browser.</w:t>
      </w:r>
    </w:p>
    <w:p w:rsidR="008D5FEF" w:rsidRPr="00D9382A" w:rsidRDefault="008D5FEF" w:rsidP="008D5F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Employees should take steps to monitor their personally identifiable information and report any suspected instances of identity theft to the FBI’s Internet Crime Complaint Center at </w:t>
      </w:r>
      <w:hyperlink r:id="rId8" w:history="1">
        <w:r w:rsidRPr="00983D6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www.ic3.gov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4712F" w:rsidRDefault="00F4712F" w:rsidP="00F4712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Additional information about preventative steps by consulting the Federal Trade Commission’s website, </w:t>
      </w:r>
      <w:r w:rsidRPr="00D9382A">
        <w:rPr>
          <w:rFonts w:ascii="Times New Roman" w:hAnsi="Times New Roman" w:cs="Times New Roman"/>
          <w:color w:val="000000"/>
          <w:sz w:val="24"/>
          <w:szCs w:val="24"/>
        </w:rPr>
        <w:t>www.consumer.gov/idtheft</w:t>
      </w: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>. The FTC also encourages those who discover that their information has been misused to file a complaint with the commission using the contact information below.</w:t>
      </w:r>
    </w:p>
    <w:p w:rsidR="00F4712F" w:rsidRPr="00D9382A" w:rsidRDefault="00F4712F" w:rsidP="00F4712F">
      <w:pPr>
        <w:pStyle w:val="ListParagraph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12F" w:rsidRPr="00D9382A" w:rsidRDefault="00F4712F" w:rsidP="00F4712F">
      <w:pPr>
        <w:autoSpaceDE w:val="0"/>
        <w:autoSpaceDN w:val="0"/>
        <w:adjustRightInd w:val="0"/>
        <w:spacing w:line="22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Identity Theft Clearinghouse </w:t>
      </w:r>
    </w:p>
    <w:p w:rsidR="00F4712F" w:rsidRPr="00D9382A" w:rsidRDefault="00F4712F" w:rsidP="00F4712F">
      <w:pPr>
        <w:autoSpaceDE w:val="0"/>
        <w:autoSpaceDN w:val="0"/>
        <w:adjustRightInd w:val="0"/>
        <w:spacing w:line="22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Federal Trade Commission </w:t>
      </w:r>
    </w:p>
    <w:p w:rsidR="00F4712F" w:rsidRPr="00D9382A" w:rsidRDefault="00F4712F" w:rsidP="00F4712F">
      <w:pPr>
        <w:autoSpaceDE w:val="0"/>
        <w:autoSpaceDN w:val="0"/>
        <w:adjustRightInd w:val="0"/>
        <w:spacing w:line="22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600 Pennsylvania Avenue, NW </w:t>
      </w:r>
    </w:p>
    <w:p w:rsidR="00F4712F" w:rsidRPr="00D9382A" w:rsidRDefault="00F4712F" w:rsidP="00F4712F">
      <w:pPr>
        <w:autoSpaceDE w:val="0"/>
        <w:autoSpaceDN w:val="0"/>
        <w:adjustRightInd w:val="0"/>
        <w:spacing w:line="22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Washington, DC 20580 </w:t>
      </w:r>
    </w:p>
    <w:p w:rsidR="00F4712F" w:rsidRPr="00D9382A" w:rsidRDefault="00F4712F" w:rsidP="00F4712F">
      <w:pPr>
        <w:autoSpaceDE w:val="0"/>
        <w:autoSpaceDN w:val="0"/>
        <w:adjustRightInd w:val="0"/>
        <w:spacing w:line="22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www.consumer.gov/idtheft </w:t>
      </w:r>
    </w:p>
    <w:p w:rsidR="00F4712F" w:rsidRPr="00D9382A" w:rsidRDefault="00F4712F" w:rsidP="00F4712F">
      <w:pPr>
        <w:autoSpaceDE w:val="0"/>
        <w:autoSpaceDN w:val="0"/>
        <w:adjustRightInd w:val="0"/>
        <w:spacing w:line="22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1-877-IDTHEFT (438-4338) </w:t>
      </w:r>
    </w:p>
    <w:p w:rsidR="00F4712F" w:rsidRPr="00D9382A" w:rsidRDefault="00F4712F" w:rsidP="00F4712F">
      <w:pPr>
        <w:autoSpaceDE w:val="0"/>
        <w:autoSpaceDN w:val="0"/>
        <w:adjustRightInd w:val="0"/>
        <w:spacing w:line="221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382A">
        <w:rPr>
          <w:rFonts w:ascii="Times New Roman" w:eastAsia="Calibri" w:hAnsi="Times New Roman" w:cs="Times New Roman"/>
          <w:color w:val="000000"/>
          <w:sz w:val="24"/>
          <w:szCs w:val="24"/>
        </w:rPr>
        <w:t>TDD: 1-202-326-2502</w:t>
      </w:r>
    </w:p>
    <w:p w:rsidR="00F4712F" w:rsidRDefault="00F4712F" w:rsidP="00F4712F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12F" w:rsidRDefault="00F4712F" w:rsidP="00F4712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12F" w:rsidRDefault="00F4712F" w:rsidP="00F4712F"/>
    <w:sectPr w:rsidR="00F4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62CEBB"/>
    <w:multiLevelType w:val="hybridMultilevel"/>
    <w:tmpl w:val="924287A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833622B"/>
    <w:multiLevelType w:val="hybridMultilevel"/>
    <w:tmpl w:val="009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62"/>
    <w:rsid w:val="002131BC"/>
    <w:rsid w:val="00281582"/>
    <w:rsid w:val="0030676E"/>
    <w:rsid w:val="00411904"/>
    <w:rsid w:val="00443B98"/>
    <w:rsid w:val="00560A62"/>
    <w:rsid w:val="005D76FE"/>
    <w:rsid w:val="008619DC"/>
    <w:rsid w:val="008951B6"/>
    <w:rsid w:val="008D5FEF"/>
    <w:rsid w:val="0099072D"/>
    <w:rsid w:val="00993480"/>
    <w:rsid w:val="00C0775B"/>
    <w:rsid w:val="00C51C18"/>
    <w:rsid w:val="00D1027A"/>
    <w:rsid w:val="00D17102"/>
    <w:rsid w:val="00E53CD6"/>
    <w:rsid w:val="00E71DF2"/>
    <w:rsid w:val="00E85ECD"/>
    <w:rsid w:val="00F22201"/>
    <w:rsid w:val="00F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D5AE5-485D-4275-BA70-090997C9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560A62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6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3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-cert.gov/ncas/tips/ST04-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hishing.org" TargetMode="External"/><Relationship Id="rId5" Type="http://schemas.openxmlformats.org/officeDocument/2006/relationships/hyperlink" Target="http://www.csid.com/op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Koszczuk, Jaculine</dc:creator>
  <cp:lastModifiedBy>Reed, Julia</cp:lastModifiedBy>
  <cp:revision>2</cp:revision>
  <dcterms:created xsi:type="dcterms:W3CDTF">2015-06-04T20:58:00Z</dcterms:created>
  <dcterms:modified xsi:type="dcterms:W3CDTF">2015-06-04T20:58:00Z</dcterms:modified>
</cp:coreProperties>
</file>